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0"/>
        <w:ind w:left="4245" w:right="4225"/>
        <w:jc w:val="center"/>
        <w:rPr>
          <w:b w:val="0"/>
          <w:bCs w:val="0"/>
        </w:rPr>
      </w:pPr>
      <w:r>
        <w:rPr/>
        <w:t>SECTION</w:t>
      </w:r>
      <w:r>
        <w:rPr>
          <w:spacing w:val="-2"/>
        </w:rPr>
        <w:t> </w:t>
      </w:r>
      <w:r>
        <w:rPr/>
        <w:t>09840</w:t>
      </w:r>
      <w:r>
        <w:rPr>
          <w:b w:val="0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before="0"/>
        <w:ind w:left="2701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sz w:val="18"/>
        </w:rPr>
        <w:t>PERFORATED METAL ACOUSTICAL CEILING</w:t>
      </w:r>
      <w:r>
        <w:rPr>
          <w:rFonts w:ascii="Arial"/>
          <w:b/>
          <w:spacing w:val="-10"/>
          <w:sz w:val="18"/>
        </w:rPr>
        <w:t> </w:t>
      </w:r>
      <w:r>
        <w:rPr>
          <w:rFonts w:ascii="Arial"/>
          <w:b/>
          <w:sz w:val="18"/>
        </w:rPr>
        <w:t>TILES</w:t>
      </w:r>
      <w:r>
        <w:rPr>
          <w:rFonts w:ascii="Arial"/>
          <w:sz w:val="1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1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before="0"/>
        <w:ind w:left="11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sz w:val="18"/>
        </w:rPr>
        <w:t>PART 1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GENERAL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141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SECTION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INCLUDES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38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Sound Absorptive Wall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Panels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6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Sound Absorptive Ceiling Panels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[Clouds]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6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Sound Absorptive Ceiling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Tile</w:t>
      </w: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16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Miscellaneous</w:t>
      </w:r>
      <w:r>
        <w:rPr>
          <w:rFonts w:ascii="Arial"/>
          <w:spacing w:val="-11"/>
          <w:sz w:val="18"/>
        </w:rPr>
        <w:t> </w:t>
      </w:r>
      <w:r>
        <w:rPr>
          <w:rFonts w:ascii="Arial"/>
          <w:sz w:val="18"/>
        </w:rPr>
        <w:t>Accessories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REFERENCES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International: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59" w:lineRule="auto" w:before="0" w:after="0"/>
        <w:ind w:left="1196" w:right="751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C423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Standard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Method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Sound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Absorption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Sound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Absorption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Coefficients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the </w:t>
      </w:r>
      <w:r>
        <w:rPr>
          <w:rFonts w:ascii="Arial"/>
          <w:sz w:val="18"/>
        </w:rPr>
        <w:t>Reverberation Room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Method.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E84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Standard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Method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Surface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Burning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Characteristics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Building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Materials.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40" w:lineRule="auto" w:before="0" w:after="0"/>
        <w:ind w:left="119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ASTM E795 Standard Practices for Mounting Test Specimens During Sound Absorption</w:t>
      </w:r>
      <w:r>
        <w:rPr>
          <w:rFonts w:ascii="Arial"/>
          <w:spacing w:val="-29"/>
          <w:sz w:val="18"/>
        </w:rPr>
        <w:t> </w:t>
      </w:r>
      <w:r>
        <w:rPr>
          <w:rFonts w:ascii="Arial"/>
          <w:sz w:val="18"/>
        </w:rPr>
        <w:t>Tests.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SYSTEM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DESCRIPTION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Performance</w:t>
      </w:r>
      <w:r>
        <w:rPr>
          <w:rFonts w:ascii="Arial"/>
          <w:spacing w:val="-9"/>
          <w:sz w:val="18"/>
        </w:rPr>
        <w:t> </w:t>
      </w:r>
      <w:r>
        <w:rPr>
          <w:rFonts w:ascii="Arial"/>
          <w:sz w:val="18"/>
        </w:rPr>
        <w:t>Requirements: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3"/>
          <w:numId w:val="1"/>
        </w:numPr>
        <w:tabs>
          <w:tab w:pos="1197" w:val="left" w:leader="none"/>
        </w:tabs>
        <w:spacing w:line="240" w:lineRule="auto" w:before="0" w:after="0"/>
        <w:ind w:left="856" w:right="0" w:hanging="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Surface Burning Characteristics ASTM E84 Class</w:t>
      </w:r>
      <w:r>
        <w:rPr>
          <w:rFonts w:ascii="Arial"/>
          <w:spacing w:val="-18"/>
          <w:sz w:val="18"/>
        </w:rPr>
        <w:t> </w:t>
      </w:r>
      <w:r>
        <w:rPr>
          <w:rFonts w:ascii="Arial"/>
          <w:sz w:val="18"/>
        </w:rPr>
        <w:t>I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SUBMITTALS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738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General: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Submit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listed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submittals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accordance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Conditions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Contract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Division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1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Submittal </w:t>
      </w:r>
      <w:r>
        <w:rPr>
          <w:rFonts w:ascii="Arial"/>
          <w:sz w:val="18"/>
        </w:rPr>
        <w:t>Procedures</w:t>
      </w:r>
      <w:r>
        <w:rPr>
          <w:rFonts w:ascii="Arial"/>
          <w:spacing w:val="-7"/>
          <w:sz w:val="18"/>
        </w:rPr>
        <w:t> </w:t>
      </w:r>
      <w:r>
        <w:rPr>
          <w:rFonts w:ascii="Arial"/>
          <w:sz w:val="18"/>
        </w:rPr>
        <w:t>Section.</w:t>
      </w:r>
    </w:p>
    <w:p>
      <w:pPr>
        <w:spacing w:line="240" w:lineRule="auto" w:before="7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Product Data: Submit product data sheet, for specified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products.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882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Shop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Drawings: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Submit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shop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drawings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showing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layout,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edge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profiles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panel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components,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including </w:t>
      </w:r>
      <w:r>
        <w:rPr>
          <w:rFonts w:ascii="Arial"/>
          <w:sz w:val="18"/>
        </w:rPr>
        <w:t>anchorage, accessories, finish colors and</w:t>
      </w:r>
      <w:r>
        <w:rPr>
          <w:rFonts w:ascii="Arial"/>
          <w:spacing w:val="-16"/>
          <w:sz w:val="18"/>
        </w:rPr>
        <w:t> </w:t>
      </w:r>
      <w:r>
        <w:rPr>
          <w:rFonts w:ascii="Arial"/>
          <w:sz w:val="18"/>
        </w:rPr>
        <w:t>textures.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Samples: Submit selection and verification samples of finishes, colors and</w:t>
      </w:r>
      <w:r>
        <w:rPr>
          <w:rFonts w:ascii="Arial"/>
          <w:spacing w:val="-33"/>
          <w:sz w:val="18"/>
        </w:rPr>
        <w:t> </w:t>
      </w:r>
      <w:r>
        <w:rPr>
          <w:rFonts w:ascii="Arial"/>
          <w:sz w:val="18"/>
        </w:rPr>
        <w:t>textures.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Test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Reports: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Certified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test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reports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showing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compliance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specified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performance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requirements.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DELIVERY, STORAGE &amp;</w:t>
      </w:r>
      <w:r>
        <w:rPr>
          <w:rFonts w:ascii="Arial"/>
          <w:spacing w:val="-6"/>
          <w:sz w:val="18"/>
        </w:rPr>
        <w:t> </w:t>
      </w:r>
      <w:r>
        <w:rPr>
          <w:rFonts w:ascii="Arial"/>
          <w:sz w:val="18"/>
        </w:rPr>
        <w:t>HANDLING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General: Comply with Division 1 Product Requirements</w:t>
      </w:r>
      <w:r>
        <w:rPr>
          <w:rFonts w:ascii="Arial"/>
          <w:spacing w:val="-23"/>
          <w:sz w:val="18"/>
        </w:rPr>
        <w:t> </w:t>
      </w:r>
      <w:r>
        <w:rPr>
          <w:rFonts w:ascii="Arial"/>
          <w:sz w:val="18"/>
        </w:rPr>
        <w:t>Section.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104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Delivery: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Deliver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materials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manufacturer’s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original,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unopened,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undamaged</w:t>
      </w:r>
      <w:r>
        <w:rPr>
          <w:rFonts w:ascii="Arial" w:hAnsi="Arial" w:cs="Arial" w:eastAsia="Arial" w:hint="default"/>
          <w:spacing w:val="-6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containers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with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identification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labels </w:t>
      </w:r>
      <w:r>
        <w:rPr>
          <w:rFonts w:ascii="Arial" w:hAnsi="Arial" w:cs="Arial" w:eastAsia="Arial" w:hint="default"/>
          <w:sz w:val="18"/>
          <w:szCs w:val="18"/>
        </w:rPr>
      </w:r>
      <w:r>
        <w:rPr>
          <w:rFonts w:ascii="Arial" w:hAnsi="Arial" w:cs="Arial" w:eastAsia="Arial" w:hint="default"/>
          <w:sz w:val="18"/>
          <w:szCs w:val="18"/>
        </w:rPr>
        <w:t>intact.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424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Storage and Protection: Store materials protected from exposure to harmful environmental conditions and at temperature and humidity conditions recommended by the</w:t>
      </w:r>
      <w:r>
        <w:rPr>
          <w:rFonts w:ascii="Arial"/>
          <w:spacing w:val="-28"/>
          <w:sz w:val="18"/>
        </w:rPr>
        <w:t> </w:t>
      </w:r>
      <w:r>
        <w:rPr>
          <w:rFonts w:ascii="Arial"/>
          <w:sz w:val="18"/>
        </w:rPr>
        <w:t>manufacturer.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PROJECT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CONDITIONS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1"/>
        </w:numPr>
        <w:tabs>
          <w:tab w:pos="837" w:val="left" w:leader="none"/>
        </w:tabs>
        <w:spacing w:line="259" w:lineRule="auto" w:before="0" w:after="0"/>
        <w:ind w:left="836" w:right="837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Environmental Requirements: Do not install panels until building has been enclosed and environmental conditions approximate interior conditions that will exit during</w:t>
      </w:r>
      <w:r>
        <w:rPr>
          <w:rFonts w:ascii="Arial"/>
          <w:spacing w:val="-34"/>
          <w:sz w:val="18"/>
        </w:rPr>
        <w:t> </w:t>
      </w:r>
      <w:r>
        <w:rPr>
          <w:rFonts w:ascii="Arial"/>
          <w:sz w:val="18"/>
        </w:rPr>
        <w:t>occupancy.</w:t>
      </w:r>
    </w:p>
    <w:p>
      <w:pPr>
        <w:spacing w:after="0" w:line="259" w:lineRule="auto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2240" w:h="15840"/>
          <w:pgMar w:top="520" w:bottom="280" w:left="1180" w:right="1200"/>
        </w:sectPr>
      </w:pPr>
    </w:p>
    <w:p>
      <w:pPr>
        <w:pStyle w:val="Heading1"/>
        <w:spacing w:line="240" w:lineRule="auto" w:before="50"/>
        <w:ind w:left="135" w:right="0"/>
        <w:jc w:val="left"/>
        <w:rPr>
          <w:b w:val="0"/>
          <w:bCs w:val="0"/>
        </w:rPr>
      </w:pPr>
      <w:r>
        <w:rPr/>
        <w:t>PART 2</w:t>
      </w:r>
      <w:r>
        <w:rPr>
          <w:spacing w:val="-4"/>
        </w:rPr>
        <w:t> </w:t>
      </w:r>
      <w:r>
        <w:rPr/>
        <w:t>PRODUCTS</w:t>
      </w:r>
      <w:r>
        <w:rPr>
          <w:b w:val="0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329"/>
        <w:gridCol w:w="1836"/>
        <w:gridCol w:w="7052"/>
      </w:tblGrid>
      <w:tr>
        <w:trPr>
          <w:trHeight w:val="74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30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2.01</w:t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9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A.</w:t>
            </w:r>
          </w:p>
        </w:tc>
        <w:tc>
          <w:tcPr>
            <w:tcW w:w="8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MANUFACTURERS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Acceptable Manufacturer:  Sound Seal, Inc., located at 50 HP Almgren Drive, Agawam, MA 01001.</w:t>
            </w:r>
            <w:r>
              <w:rPr>
                <w:rFonts w:ascii="Arial"/>
                <w:spacing w:val="7"/>
                <w:sz w:val="18"/>
              </w:rPr>
              <w:t> </w:t>
            </w:r>
            <w:r>
              <w:rPr>
                <w:rFonts w:ascii="Arial"/>
                <w:sz w:val="18"/>
              </w:rPr>
              <w:t>Contact</w:t>
            </w:r>
          </w:p>
        </w:tc>
      </w:tr>
      <w:tr>
        <w:trPr>
          <w:trHeight w:val="559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9" w:lineRule="auto"/>
              <w:ind w:left="35" w:right="1341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Sound Seal Architectural Division at 413-78-1770, Email: </w:t>
            </w:r>
            <w:r>
              <w:rPr>
                <w:rFonts w:ascii="Arial"/>
                <w:color w:val="0000FF"/>
                <w:sz w:val="18"/>
              </w:rPr>
            </w:r>
            <w:hyperlink r:id="rId5">
              <w:r>
                <w:rPr>
                  <w:rFonts w:ascii="Arial"/>
                  <w:color w:val="0000FF"/>
                  <w:sz w:val="18"/>
                  <w:u w:val="single" w:color="0000FF"/>
                </w:rPr>
                <w:t>soundquality@soundseal.com</w:t>
              </w:r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sz w:val="18"/>
                </w:rPr>
                <w:t>;</w:t>
              </w:r>
            </w:hyperlink>
            <w:r>
              <w:rPr>
                <w:rFonts w:ascii="Arial"/>
                <w:sz w:val="18"/>
              </w:rPr>
              <w:t> Web: </w:t>
            </w:r>
            <w:r>
              <w:rPr>
                <w:rFonts w:ascii="Arial"/>
                <w:sz w:val="18"/>
              </w:rPr>
            </w:r>
            <w:hyperlink r:id="rId6"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color w:val="0000FF"/>
                  <w:sz w:val="18"/>
                  <w:u w:val="single" w:color="0000FF"/>
                </w:rPr>
              </w:r>
              <w:r>
                <w:rPr>
                  <w:rFonts w:ascii="Arial"/>
                  <w:color w:val="0000FF"/>
                  <w:sz w:val="18"/>
                  <w:u w:val="single" w:color="0000FF"/>
                </w:rPr>
                <w:t>www.soundseal.com</w:t>
              </w:r>
              <w:r>
                <w:rPr>
                  <w:rFonts w:ascii="Arial"/>
                  <w:color w:val="0000FF"/>
                  <w:sz w:val="18"/>
                </w:rPr>
              </w:r>
              <w:r>
                <w:rPr>
                  <w:rFonts w:ascii="Arial"/>
                  <w:sz w:val="18"/>
                </w:rPr>
              </w:r>
            </w:hyperlink>
          </w:p>
        </w:tc>
      </w:tr>
      <w:tr>
        <w:trPr>
          <w:trHeight w:val="559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B.</w:t>
            </w:r>
          </w:p>
        </w:tc>
        <w:tc>
          <w:tcPr>
            <w:tcW w:w="8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1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Substitutions: No substitutions</w:t>
            </w:r>
            <w:r>
              <w:rPr>
                <w:rFonts w:ascii="Arial"/>
                <w:spacing w:val="-15"/>
                <w:sz w:val="18"/>
              </w:rPr>
              <w:t> </w:t>
            </w:r>
            <w:r>
              <w:rPr>
                <w:rFonts w:ascii="Arial"/>
                <w:sz w:val="18"/>
              </w:rPr>
              <w:t>permitted.</w:t>
            </w:r>
          </w:p>
        </w:tc>
      </w:tr>
      <w:tr>
        <w:trPr>
          <w:trHeight w:val="558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" w:right="0"/>
              <w:jc w:val="center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2.02</w:t>
            </w:r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LAY-IN ACOUSTICAL CEILING</w:t>
            </w:r>
            <w:r>
              <w:rPr>
                <w:rFonts w:ascii="Arial"/>
                <w:spacing w:val="-8"/>
                <w:sz w:val="18"/>
              </w:rPr>
              <w:t> </w:t>
            </w:r>
            <w:r>
              <w:rPr>
                <w:rFonts w:ascii="Arial"/>
                <w:sz w:val="18"/>
              </w:rPr>
              <w:t>TILES</w:t>
            </w:r>
          </w:p>
        </w:tc>
      </w:tr>
      <w:tr>
        <w:trPr>
          <w:trHeight w:val="446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A.</w:t>
            </w:r>
          </w:p>
        </w:tc>
        <w:tc>
          <w:tcPr>
            <w:tcW w:w="8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Acoustic Tiles:  Sound Seal SERENITY Metal Absorptive Ceiling</w:t>
            </w:r>
            <w:r>
              <w:rPr>
                <w:rFonts w:ascii="Arial"/>
                <w:spacing w:val="-22"/>
                <w:sz w:val="18"/>
              </w:rPr>
              <w:t> </w:t>
            </w:r>
            <w:r>
              <w:rPr>
                <w:rFonts w:ascii="Arial"/>
                <w:sz w:val="18"/>
              </w:rPr>
              <w:t>Tiles</w:t>
            </w:r>
          </w:p>
        </w:tc>
      </w:tr>
      <w:tr>
        <w:trPr>
          <w:trHeight w:val="893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40" w:lineRule="auto" w:before="110" w:after="0"/>
              <w:ind w:left="35" w:right="0" w:firstLine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Tile Thickness:  1 inch (25.4 mm) or 2 inches (50.8</w:t>
            </w:r>
            <w:r>
              <w:rPr>
                <w:rFonts w:ascii="Arial"/>
                <w:spacing w:val="-24"/>
                <w:sz w:val="18"/>
              </w:rPr>
              <w:t> </w:t>
            </w:r>
            <w:r>
              <w:rPr>
                <w:rFonts w:ascii="Arial"/>
                <w:sz w:val="18"/>
              </w:rPr>
              <w:t>mm)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59" w:lineRule="auto" w:before="16" w:after="0"/>
              <w:ind w:left="35" w:right="33" w:firstLine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 w:cs="Arial" w:eastAsia="Arial" w:hint="default"/>
                <w:sz w:val="18"/>
                <w:szCs w:val="18"/>
              </w:rPr>
              <w:t>Tile Size: To fit standard ceiling for 24 inches (607 mm) x 24 inches (607 mm) grid and 24 inches (607 mm)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x 48 inches (1214 mm).  Specify either 9/16” or 15/16” suspended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grid</w:t>
            </w:r>
            <w:r>
              <w:rPr>
                <w:rFonts w:ascii="Arial" w:hAnsi="Arial" w:cs="Arial" w:eastAsia="Arial" w:hint="default"/>
                <w:spacing w:val="-22"/>
                <w:sz w:val="18"/>
                <w:szCs w:val="18"/>
              </w:rPr>
              <w:t> </w:t>
            </w:r>
            <w:r>
              <w:rPr>
                <w:rFonts w:ascii="Arial" w:hAnsi="Arial" w:cs="Arial" w:eastAsia="Arial" w:hint="default"/>
                <w:sz w:val="18"/>
                <w:szCs w:val="18"/>
              </w:rPr>
              <w:t>style.</w:t>
            </w:r>
          </w:p>
        </w:tc>
      </w:tr>
      <w:tr>
        <w:trPr>
          <w:trHeight w:val="447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4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B.</w:t>
            </w:r>
          </w:p>
        </w:tc>
        <w:tc>
          <w:tcPr>
            <w:tcW w:w="8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Panel</w:t>
            </w:r>
            <w:r>
              <w:rPr>
                <w:rFonts w:ascii="Arial"/>
                <w:spacing w:val="-7"/>
                <w:sz w:val="18"/>
              </w:rPr>
              <w:t> </w:t>
            </w:r>
            <w:r>
              <w:rPr>
                <w:rFonts w:ascii="Arial"/>
                <w:sz w:val="18"/>
              </w:rPr>
              <w:t>Performance:</w:t>
            </w:r>
          </w:p>
        </w:tc>
      </w:tr>
      <w:tr>
        <w:trPr>
          <w:trHeight w:val="336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 Sound Absorption: Provide panels that are certified to meet the following minimum sound</w:t>
            </w:r>
            <w:r>
              <w:rPr>
                <w:rFonts w:ascii="Arial"/>
                <w:spacing w:val="6"/>
                <w:sz w:val="18"/>
              </w:rPr>
              <w:t> </w:t>
            </w:r>
            <w:r>
              <w:rPr>
                <w:rFonts w:ascii="Arial"/>
                <w:sz w:val="18"/>
              </w:rPr>
              <w:t>absorption</w:t>
            </w:r>
          </w:p>
        </w:tc>
      </w:tr>
      <w:tr>
        <w:trPr>
          <w:trHeight w:val="336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coefficients when tested in accordance with ASTM C423 and E</w:t>
            </w:r>
            <w:r>
              <w:rPr>
                <w:rFonts w:ascii="Arial"/>
                <w:spacing w:val="-28"/>
                <w:sz w:val="18"/>
              </w:rPr>
              <w:t> </w:t>
            </w:r>
            <w:r>
              <w:rPr>
                <w:rFonts w:ascii="Arial"/>
                <w:sz w:val="18"/>
              </w:rPr>
              <w:t>795:</w:t>
            </w:r>
          </w:p>
        </w:tc>
      </w:tr>
      <w:tr>
        <w:trPr>
          <w:trHeight w:val="372" w:hRule="exact"/>
        </w:trPr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3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</w:r>
            <w:r>
              <w:rPr>
                <w:rFonts w:ascii="Arial"/>
                <w:sz w:val="18"/>
                <w:u w:val="single" w:color="000000"/>
              </w:rPr>
              <w:t>1 inch Thick</w:t>
            </w:r>
            <w:r>
              <w:rPr>
                <w:rFonts w:ascii="Arial"/>
                <w:spacing w:val="-5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Tile</w:t>
            </w:r>
            <w:r>
              <w:rPr>
                <w:rFonts w:ascii="Arial"/>
                <w:sz w:val="18"/>
              </w:rPr>
              <w:t>:</w:t>
            </w:r>
          </w:p>
        </w:tc>
      </w:tr>
      <w:tr>
        <w:trPr>
          <w:trHeight w:val="260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0.11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0.28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0.68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0.90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0.93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0.96</w:t>
            </w:r>
          </w:p>
        </w:tc>
      </w:tr>
      <w:tr>
        <w:trPr>
          <w:trHeight w:val="335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NRC: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0.70,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minimum</w:t>
            </w:r>
          </w:p>
        </w:tc>
      </w:tr>
      <w:tr>
        <w:trPr>
          <w:trHeight w:val="372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75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</w:r>
            <w:r>
              <w:rPr>
                <w:rFonts w:ascii="Arial"/>
                <w:sz w:val="18"/>
                <w:u w:val="single" w:color="000000"/>
              </w:rPr>
              <w:t>2 inch Thick</w:t>
            </w:r>
            <w:r>
              <w:rPr>
                <w:rFonts w:ascii="Arial"/>
                <w:spacing w:val="-5"/>
                <w:sz w:val="18"/>
                <w:u w:val="single" w:color="000000"/>
              </w:rPr>
              <w:t> </w:t>
            </w:r>
            <w:r>
              <w:rPr>
                <w:rFonts w:ascii="Arial"/>
                <w:sz w:val="18"/>
                <w:u w:val="single" w:color="000000"/>
              </w:rPr>
              <w:t>Tile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2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125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0.17</w:t>
            </w:r>
          </w:p>
        </w:tc>
      </w:tr>
      <w:tr>
        <w:trPr>
          <w:trHeight w:val="225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250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0.86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1.14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1.07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1.02</w:t>
            </w:r>
          </w:p>
        </w:tc>
      </w:tr>
      <w:tr>
        <w:trPr>
          <w:trHeight w:val="223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4000</w:t>
            </w:r>
            <w:r>
              <w:rPr>
                <w:rFonts w:ascii="Arial"/>
                <w:spacing w:val="-3"/>
                <w:sz w:val="18"/>
              </w:rPr>
              <w:t> </w:t>
            </w:r>
            <w:r>
              <w:rPr>
                <w:rFonts w:ascii="Arial"/>
                <w:sz w:val="18"/>
              </w:rPr>
              <w:t>Hz: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0.98</w:t>
            </w:r>
          </w:p>
        </w:tc>
      </w:tr>
      <w:tr>
        <w:trPr>
          <w:trHeight w:val="302" w:hRule="exact"/>
        </w:trPr>
        <w:tc>
          <w:tcPr>
            <w:tcW w:w="25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1475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NRC:</w:t>
            </w:r>
          </w:p>
        </w:tc>
        <w:tc>
          <w:tcPr>
            <w:tcW w:w="7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6" w:lineRule="exact"/>
              <w:ind w:left="359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1.00,</w:t>
            </w:r>
            <w:r>
              <w:rPr>
                <w:rFonts w:ascii="Arial"/>
                <w:spacing w:val="-6"/>
                <w:sz w:val="18"/>
              </w:rPr>
              <w:t> </w:t>
            </w:r>
            <w:r>
              <w:rPr>
                <w:rFonts w:ascii="Arial"/>
                <w:sz w:val="18"/>
              </w:rPr>
              <w:t>minimum</w:t>
            </w:r>
          </w:p>
        </w:tc>
      </w:tr>
    </w:tbl>
    <w:p>
      <w:pPr>
        <w:spacing w:line="240" w:lineRule="auto" w:before="9"/>
        <w:ind w:right="0"/>
        <w:rPr>
          <w:rFonts w:ascii="Arial" w:hAnsi="Arial" w:cs="Arial" w:eastAsia="Arial" w:hint="default"/>
          <w:b/>
          <w:bCs/>
          <w:sz w:val="5"/>
          <w:szCs w:val="5"/>
        </w:rPr>
      </w:pPr>
    </w:p>
    <w:p>
      <w:pPr>
        <w:pStyle w:val="ListParagraph"/>
        <w:numPr>
          <w:ilvl w:val="3"/>
          <w:numId w:val="1"/>
        </w:numPr>
        <w:tabs>
          <w:tab w:pos="1058" w:val="left" w:leader="none"/>
        </w:tabs>
        <w:spacing w:line="259" w:lineRule="auto" w:before="77" w:after="0"/>
        <w:ind w:left="856" w:right="275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Fire: Provide panels when tested in accordance with ASTM E84 demonstrate: Flame Spread = 10, Smoke Developed=10.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0" w:after="0"/>
        <w:ind w:left="85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Tile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Construction: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1"/>
          <w:numId w:val="3"/>
        </w:numPr>
        <w:tabs>
          <w:tab w:pos="1058" w:val="left" w:leader="none"/>
        </w:tabs>
        <w:spacing w:line="240" w:lineRule="auto" w:before="0" w:after="0"/>
        <w:ind w:left="856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All materials to be electro galvanized / galvanealed</w:t>
      </w:r>
      <w:r>
        <w:rPr>
          <w:rFonts w:ascii="Arial"/>
          <w:spacing w:val="-29"/>
          <w:sz w:val="18"/>
        </w:rPr>
        <w:t> </w:t>
      </w:r>
      <w:r>
        <w:rPr>
          <w:rFonts w:ascii="Arial"/>
          <w:sz w:val="18"/>
        </w:rPr>
        <w:t>steel.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1"/>
          <w:numId w:val="3"/>
        </w:numPr>
        <w:tabs>
          <w:tab w:pos="1108" w:val="left" w:leader="none"/>
        </w:tabs>
        <w:spacing w:line="259" w:lineRule="auto" w:before="0" w:after="0"/>
        <w:ind w:left="856" w:right="302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Tile body shall be fully formed one piece perforated metal shell. Material shall be minimum 22 gauge (.76 mm)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steel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sheet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perforated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with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3/32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inch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(2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mm)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diameter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holes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5/32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inch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(4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mm)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staggered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centers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for</w:t>
      </w:r>
      <w:r>
        <w:rPr>
          <w:rFonts w:ascii="Arial"/>
          <w:spacing w:val="-1"/>
          <w:sz w:val="18"/>
        </w:rPr>
        <w:t> </w:t>
      </w:r>
      <w:r>
        <w:rPr>
          <w:rFonts w:ascii="Arial"/>
          <w:sz w:val="18"/>
        </w:rPr>
        <w:t>a </w:t>
      </w:r>
      <w:r>
        <w:rPr>
          <w:rFonts w:ascii="Arial"/>
          <w:sz w:val="18"/>
        </w:rPr>
        <w:t>33% open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area.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1058" w:val="left" w:leader="none"/>
        </w:tabs>
        <w:spacing w:line="240" w:lineRule="auto" w:before="0" w:after="0"/>
        <w:ind w:left="1057" w:right="0" w:hanging="201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Edge Style:  Specify square lay-in or Tegular edge</w:t>
      </w:r>
      <w:r>
        <w:rPr>
          <w:rFonts w:ascii="Arial"/>
          <w:spacing w:val="-22"/>
          <w:sz w:val="18"/>
        </w:rPr>
        <w:t> </w:t>
      </w:r>
      <w:r>
        <w:rPr>
          <w:rFonts w:ascii="Arial"/>
          <w:sz w:val="18"/>
        </w:rPr>
        <w:t>style.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59" w:lineRule="auto" w:before="0" w:after="0"/>
        <w:ind w:left="856" w:right="11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Acoustical Insulation: Fill shall be [1 inch (25.4 mm)] or [2 inch (50 mm)] thick fiberglass or mineral wool having a density of not less than 1.5 pounds per cubic foot (24 kg/cubic m). When required, panel fill shall be totally encased in a 2 mil thick heat sealed black poly</w:t>
      </w:r>
      <w:r>
        <w:rPr>
          <w:rFonts w:ascii="Arial"/>
          <w:spacing w:val="-26"/>
          <w:sz w:val="18"/>
        </w:rPr>
        <w:t> </w:t>
      </w:r>
      <w:r>
        <w:rPr>
          <w:rFonts w:ascii="Arial"/>
          <w:sz w:val="18"/>
        </w:rPr>
        <w:t>wrap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3"/>
        </w:numPr>
        <w:tabs>
          <w:tab w:pos="857" w:val="left" w:leader="none"/>
        </w:tabs>
        <w:spacing w:line="240" w:lineRule="auto" w:before="0" w:after="0"/>
        <w:ind w:left="85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Finish:  Baked polyester powder</w:t>
      </w:r>
      <w:r>
        <w:rPr>
          <w:rFonts w:ascii="Arial"/>
          <w:spacing w:val="-13"/>
          <w:sz w:val="18"/>
        </w:rPr>
        <w:t> </w:t>
      </w:r>
      <w:r>
        <w:rPr>
          <w:rFonts w:ascii="Arial"/>
          <w:sz w:val="18"/>
        </w:rPr>
        <w:t>coat.</w:t>
      </w:r>
    </w:p>
    <w:p>
      <w:pPr>
        <w:spacing w:after="0" w:line="240" w:lineRule="auto"/>
        <w:jc w:val="left"/>
        <w:rPr>
          <w:rFonts w:ascii="Arial" w:hAnsi="Arial" w:cs="Arial" w:eastAsia="Arial" w:hint="default"/>
          <w:sz w:val="18"/>
          <w:szCs w:val="18"/>
        </w:rPr>
        <w:sectPr>
          <w:pgSz w:w="12240" w:h="15840"/>
          <w:pgMar w:top="520" w:bottom="280" w:left="1160" w:right="1220"/>
        </w:sectPr>
      </w:pPr>
    </w:p>
    <w:p>
      <w:pPr>
        <w:pStyle w:val="Heading1"/>
        <w:spacing w:line="240" w:lineRule="auto" w:before="50"/>
        <w:ind w:right="0"/>
        <w:jc w:val="left"/>
        <w:rPr>
          <w:b w:val="0"/>
          <w:bCs w:val="0"/>
        </w:rPr>
      </w:pPr>
      <w:r>
        <w:rPr/>
        <w:t>PART 3</w:t>
      </w:r>
      <w:r>
        <w:rPr>
          <w:spacing w:val="-5"/>
        </w:rPr>
        <w:t> </w:t>
      </w:r>
      <w:r>
        <w:rPr/>
        <w:t>EXECUTION</w:t>
      </w:r>
      <w:r>
        <w:rPr>
          <w:b w:val="0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EXAMINATION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59" w:lineRule="auto" w:before="0" w:after="0"/>
        <w:ind w:left="836" w:right="114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Examine surfaces to receive acoustical tiles. Do not begin installation until any unsatisfactory conditions have been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corrected.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INSTALLATION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Install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tiles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into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suspended</w:t>
      </w:r>
      <w:r>
        <w:rPr>
          <w:rFonts w:ascii="Arial"/>
          <w:spacing w:val="-5"/>
          <w:sz w:val="18"/>
        </w:rPr>
        <w:t> </w:t>
      </w:r>
      <w:r>
        <w:rPr>
          <w:rFonts w:ascii="Arial"/>
          <w:sz w:val="18"/>
        </w:rPr>
        <w:t>ceiling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grid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2"/>
          <w:sz w:val="18"/>
        </w:rPr>
        <w:t> </w:t>
      </w:r>
      <w:r>
        <w:rPr>
          <w:rFonts w:ascii="Arial"/>
          <w:sz w:val="18"/>
        </w:rPr>
        <w:t>locations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and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patterns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as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indicated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on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drawings.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Install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each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tile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accordance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with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manufacturer’s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instructions</w:t>
      </w:r>
      <w:r>
        <w:rPr>
          <w:rFonts w:ascii="Arial" w:hAnsi="Arial" w:cs="Arial" w:eastAsia="Arial" w:hint="default"/>
          <w:spacing w:val="-3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using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approved</w:t>
      </w:r>
      <w:r>
        <w:rPr>
          <w:rFonts w:ascii="Arial" w:hAnsi="Arial" w:cs="Arial" w:eastAsia="Arial" w:hint="default"/>
          <w:spacing w:val="-4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anchors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and</w:t>
      </w:r>
      <w:r>
        <w:rPr>
          <w:rFonts w:ascii="Arial" w:hAnsi="Arial" w:cs="Arial" w:eastAsia="Arial" w:hint="default"/>
          <w:spacing w:val="-5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fasteners.</w:t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sz w:val="22"/>
          <w:szCs w:val="22"/>
        </w:rPr>
      </w:pPr>
    </w:p>
    <w:p>
      <w:pPr>
        <w:pStyle w:val="ListParagraph"/>
        <w:numPr>
          <w:ilvl w:val="1"/>
          <w:numId w:val="4"/>
        </w:numPr>
        <w:tabs>
          <w:tab w:pos="837" w:val="left" w:leader="none"/>
        </w:tabs>
        <w:spacing w:line="240" w:lineRule="auto" w:before="0" w:after="0"/>
        <w:ind w:left="836" w:right="0" w:hanging="72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CLEANING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59" w:lineRule="auto" w:before="0" w:after="0"/>
        <w:ind w:left="836" w:right="473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 w:cs="Arial" w:eastAsia="Arial" w:hint="default"/>
          <w:sz w:val="18"/>
          <w:szCs w:val="18"/>
        </w:rPr>
        <w:t>Follow manufacturer’s </w:t>
      </w:r>
      <w:r>
        <w:rPr>
          <w:rFonts w:ascii="Arial" w:hAnsi="Arial" w:cs="Arial" w:eastAsia="Arial" w:hint="default"/>
          <w:sz w:val="18"/>
          <w:szCs w:val="18"/>
        </w:rPr>
        <w:t>instructions for cleaning tiles soiled during installation. Replace tiles that cannot be cleaned to as new</w:t>
      </w:r>
      <w:r>
        <w:rPr>
          <w:rFonts w:ascii="Arial" w:hAnsi="Arial" w:cs="Arial" w:eastAsia="Arial" w:hint="default"/>
          <w:spacing w:val="-11"/>
          <w:sz w:val="18"/>
          <w:szCs w:val="18"/>
        </w:rPr>
        <w:t> </w:t>
      </w:r>
      <w:r>
        <w:rPr>
          <w:rFonts w:ascii="Arial" w:hAnsi="Arial" w:cs="Arial" w:eastAsia="Arial" w:hint="default"/>
          <w:sz w:val="18"/>
          <w:szCs w:val="18"/>
        </w:rPr>
        <w:t>condition.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2"/>
          <w:numId w:val="4"/>
        </w:numPr>
        <w:tabs>
          <w:tab w:pos="837" w:val="left" w:leader="none"/>
        </w:tabs>
        <w:spacing w:line="240" w:lineRule="auto" w:before="0" w:after="0"/>
        <w:ind w:left="836" w:right="0" w:hanging="36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sz w:val="18"/>
        </w:rPr>
        <w:t>Keep site free from accumulation of waste and</w:t>
      </w:r>
      <w:r>
        <w:rPr>
          <w:rFonts w:ascii="Arial"/>
          <w:spacing w:val="-21"/>
          <w:sz w:val="18"/>
        </w:rPr>
        <w:t> </w:t>
      </w:r>
      <w:r>
        <w:rPr>
          <w:rFonts w:ascii="Arial"/>
          <w:sz w:val="18"/>
        </w:rPr>
        <w:t>debris.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Heading1"/>
        <w:spacing w:line="240" w:lineRule="auto"/>
        <w:ind w:left="4155" w:right="3956"/>
        <w:jc w:val="center"/>
        <w:rPr>
          <w:b w:val="0"/>
          <w:bCs w:val="0"/>
        </w:rPr>
      </w:pPr>
      <w:r>
        <w:rPr/>
        <w:t>END OF</w:t>
      </w:r>
      <w:r>
        <w:rPr>
          <w:spacing w:val="-3"/>
        </w:rPr>
        <w:t> </w:t>
      </w:r>
      <w:r>
        <w:rPr/>
        <w:t>SECTION</w:t>
      </w:r>
      <w:r>
        <w:rPr>
          <w:b w:val="0"/>
        </w:rPr>
      </w:r>
    </w:p>
    <w:sectPr>
      <w:pgSz w:w="12240" w:h="15840"/>
      <w:pgMar w:top="520" w:bottom="280" w:left="11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836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1"/>
        <w:jc w:val="left"/>
      </w:pPr>
      <w:rPr>
        <w:rFonts w:hint="default" w:ascii="Arial" w:hAnsi="Arial" w:eastAsia="Arial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836" w:hanging="360"/>
        <w:jc w:val="left"/>
      </w:pPr>
      <w:rPr>
        <w:rFonts w:hint="default" w:ascii="Arial" w:hAnsi="Arial" w:eastAsia="Arial"/>
        <w:spacing w:val="-1"/>
        <w:w w:val="100"/>
        <w:sz w:val="18"/>
        <w:szCs w:val="18"/>
      </w:rPr>
    </w:lvl>
    <w:lvl w:ilvl="3">
      <w:start w:val="1"/>
      <w:numFmt w:val="bullet"/>
      <w:lvlText w:val="•"/>
      <w:lvlJc w:val="left"/>
      <w:pPr>
        <w:ind w:left="34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Letter"/>
      <w:lvlText w:val="%1."/>
      <w:lvlJc w:val="left"/>
      <w:pPr>
        <w:ind w:left="856" w:hanging="360"/>
        <w:jc w:val="left"/>
      </w:pPr>
      <w:rPr>
        <w:rFonts w:hint="default" w:ascii="Arial" w:hAnsi="Arial" w:eastAsia="Arial"/>
        <w:spacing w:val="-20"/>
        <w:w w:val="99"/>
        <w:sz w:val="18"/>
        <w:szCs w:val="18"/>
      </w:rPr>
    </w:lvl>
    <w:lvl w:ilvl="1">
      <w:start w:val="1"/>
      <w:numFmt w:val="decimal"/>
      <w:lvlText w:val="%2."/>
      <w:lvlJc w:val="left"/>
      <w:pPr>
        <w:ind w:left="856" w:hanging="202"/>
        <w:jc w:val="left"/>
      </w:pPr>
      <w:rPr>
        <w:rFonts w:hint="default" w:ascii="Arial" w:hAnsi="Arial" w:eastAsia="Arial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660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0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0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0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0" w:hanging="20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5" w:hanging="202"/>
        <w:jc w:val="left"/>
      </w:pPr>
      <w:rPr>
        <w:rFonts w:hint="default" w:ascii="Arial" w:hAnsi="Arial" w:eastAsia="Arial"/>
        <w:w w:val="99"/>
        <w:sz w:val="18"/>
        <w:szCs w:val="18"/>
      </w:rPr>
    </w:lvl>
    <w:lvl w:ilvl="1">
      <w:start w:val="1"/>
      <w:numFmt w:val="bullet"/>
      <w:lvlText w:val="•"/>
      <w:lvlJc w:val="left"/>
      <w:pPr>
        <w:ind w:left="924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9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3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8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3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8" w:hanging="20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36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6" w:hanging="721"/>
        <w:jc w:val="left"/>
      </w:pPr>
      <w:rPr>
        <w:rFonts w:hint="default" w:ascii="Arial" w:hAnsi="Arial" w:eastAsia="Arial"/>
        <w:w w:val="99"/>
        <w:sz w:val="18"/>
        <w:szCs w:val="18"/>
      </w:rPr>
    </w:lvl>
    <w:lvl w:ilvl="2">
      <w:start w:val="1"/>
      <w:numFmt w:val="upperLetter"/>
      <w:lvlText w:val="%3."/>
      <w:lvlJc w:val="left"/>
      <w:pPr>
        <w:ind w:left="836" w:hanging="360"/>
        <w:jc w:val="left"/>
      </w:pPr>
      <w:rPr>
        <w:rFonts w:hint="default" w:ascii="Arial" w:hAnsi="Arial" w:eastAsia="Arial"/>
        <w:spacing w:val="-1"/>
        <w:w w:val="100"/>
        <w:sz w:val="18"/>
        <w:szCs w:val="18"/>
      </w:rPr>
    </w:lvl>
    <w:lvl w:ilvl="3">
      <w:start w:val="1"/>
      <w:numFmt w:val="decimal"/>
      <w:lvlText w:val="%4."/>
      <w:lvlJc w:val="left"/>
      <w:pPr>
        <w:ind w:left="1196" w:hanging="360"/>
        <w:jc w:val="left"/>
      </w:pPr>
      <w:rPr>
        <w:rFonts w:hint="default" w:ascii="Arial" w:hAnsi="Arial" w:eastAsia="Arial"/>
        <w:spacing w:val="-4"/>
        <w:w w:val="99"/>
        <w:sz w:val="18"/>
        <w:szCs w:val="18"/>
      </w:rPr>
    </w:lvl>
    <w:lvl w:ilvl="4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5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6" w:hanging="360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oundseal.com/" TargetMode="External"/><Relationship Id="rId5" Type="http://schemas.openxmlformats.org/officeDocument/2006/relationships/hyperlink" Target="mailto:soundquality@soundseal.com" TargetMode="Externa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42A18C818349B5A5CF16A162A69F" ma:contentTypeVersion="16" ma:contentTypeDescription="Create a new document." ma:contentTypeScope="" ma:versionID="f1566a8ebcf643d9250c11f164130139">
  <xsd:schema xmlns:xsd="http://www.w3.org/2001/XMLSchema" xmlns:xs="http://www.w3.org/2001/XMLSchema" xmlns:p="http://schemas.microsoft.com/office/2006/metadata/properties" xmlns:ns2="71a2c480-735e-48a8-96dd-645e2bf8cc62" xmlns:ns3="1ace56c5-6572-4fa3-9623-4fdde0d02d03" targetNamespace="http://schemas.microsoft.com/office/2006/metadata/properties" ma:root="true" ma:fieldsID="c762c98f2092a29a2fc16d7744de3971" ns2:_="" ns3:_="">
    <xsd:import namespace="71a2c480-735e-48a8-96dd-645e2bf8cc62"/>
    <xsd:import namespace="1ace56c5-6572-4fa3-9623-4fdde0d02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c480-735e-48a8-96dd-645e2bf8c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ceb16e-a1ed-4b8c-8059-28cd07aea3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e56c5-6572-4fa3-9623-4fdde0d02d0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88c2fce-1b08-4fef-884c-7e195b81717a}" ma:internalName="TaxCatchAll" ma:showField="CatchAllData" ma:web="1ace56c5-6572-4fa3-9623-4fdde0d02d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ce56c5-6572-4fa3-9623-4fdde0d02d03" xsi:nil="true"/>
    <lcf76f155ced4ddcb4097134ff3c332f xmlns="71a2c480-735e-48a8-96dd-645e2bf8cc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6A9E52-57BF-4E67-AC1F-1556502906CB}"/>
</file>

<file path=customXml/itemProps2.xml><?xml version="1.0" encoding="utf-8"?>
<ds:datastoreItem xmlns:ds="http://schemas.openxmlformats.org/officeDocument/2006/customXml" ds:itemID="{7D9A9933-5122-423D-8FFC-9E1935766F7D}"/>
</file>

<file path=customXml/itemProps3.xml><?xml version="1.0" encoding="utf-8"?>
<ds:datastoreItem xmlns:ds="http://schemas.openxmlformats.org/officeDocument/2006/customXml" ds:itemID="{D8AAAE08-4E39-40E8-97CA-5F84A90B1D4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Neal Knueven</dc:creator>
  <dcterms:created xsi:type="dcterms:W3CDTF">2015-11-17T15:54:16Z</dcterms:created>
  <dcterms:modified xsi:type="dcterms:W3CDTF">2015-11-17T15:54:16Z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2015-11-17T00:00:00Z</vt:filetime>
  </property>
  <property fmtid="{D5CDD505-2E9C-101B-9397-08002B2CF9AE}" pid="5" name="ContentTypeId">
    <vt:lpwstr>0x0101008E5E42A18C818349B5A5CF16A162A69F</vt:lpwstr>
  </property>
  <property fmtid="{D5CDD505-2E9C-101B-9397-08002B2CF9AE}" pid="6" name="Order">
    <vt:r8>15600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